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51" w:rsidRPr="006A6F51" w:rsidRDefault="006A6F51" w:rsidP="006A6F51">
      <w:pPr>
        <w:spacing w:before="120" w:after="120" w:line="300" w:lineRule="atLeast"/>
        <w:outlineLvl w:val="0"/>
        <w:rPr>
          <w:rFonts w:ascii="Times New Roman" w:eastAsia="Times New Roman" w:hAnsi="Times New Roman" w:cs="Arial"/>
          <w:b/>
          <w:kern w:val="36"/>
        </w:rPr>
      </w:pPr>
      <w:bookmarkStart w:id="0" w:name="_GoBack"/>
      <w:r w:rsidRPr="006A6F51">
        <w:rPr>
          <w:rFonts w:ascii="Times New Roman" w:eastAsia="Times New Roman" w:hAnsi="Times New Roman" w:cs="Arial"/>
          <w:b/>
          <w:kern w:val="36"/>
        </w:rPr>
        <w:t xml:space="preserve">Trends in Maternal and Fetal Outcomes Among Pregnant Women With Systemic Lupus </w:t>
      </w:r>
      <w:proofErr w:type="spellStart"/>
      <w:r w:rsidRPr="006A6F51">
        <w:rPr>
          <w:rFonts w:ascii="Times New Roman" w:eastAsia="Times New Roman" w:hAnsi="Times New Roman" w:cs="Arial"/>
          <w:b/>
          <w:kern w:val="36"/>
        </w:rPr>
        <w:t>Erythematosus</w:t>
      </w:r>
      <w:proofErr w:type="spellEnd"/>
      <w:r w:rsidRPr="006A6F51">
        <w:rPr>
          <w:rFonts w:ascii="Times New Roman" w:eastAsia="Times New Roman" w:hAnsi="Times New Roman" w:cs="Arial"/>
          <w:b/>
          <w:kern w:val="36"/>
        </w:rPr>
        <w:t> in the United States: A Cross-sectional Analysis</w:t>
      </w:r>
    </w:p>
    <w:bookmarkEnd w:id="0"/>
    <w:p w:rsidR="006A6F51" w:rsidRPr="006A6F51" w:rsidRDefault="006A6F51" w:rsidP="006A6F51">
      <w:pPr>
        <w:spacing w:line="348" w:lineRule="atLeast"/>
        <w:rPr>
          <w:rFonts w:ascii="Times New Roman" w:eastAsia="Times New Roman" w:hAnsi="Times New Roman" w:cs="Arial"/>
        </w:rPr>
      </w:pPr>
      <w:r w:rsidRPr="006A6F51">
        <w:rPr>
          <w:rFonts w:ascii="Times New Roman" w:eastAsia="Times New Roman" w:hAnsi="Times New Roman" w:cs="Arial"/>
        </w:rPr>
        <w:fldChar w:fldCharType="begin"/>
      </w:r>
      <w:r w:rsidRPr="006A6F51">
        <w:rPr>
          <w:rFonts w:ascii="Times New Roman" w:eastAsia="Times New Roman" w:hAnsi="Times New Roman" w:cs="Arial"/>
        </w:rPr>
        <w:instrText xml:space="preserve"> HYPERLINK "https://www.ncbi.nlm.nih.gov/pubmed/?term=Mehta%20B%5BAuthor%5D&amp;cauthor=true&amp;cauthor_uid=31284305" </w:instrText>
      </w:r>
      <w:r w:rsidRPr="006A6F51">
        <w:rPr>
          <w:rFonts w:ascii="Times New Roman" w:eastAsia="Times New Roman" w:hAnsi="Times New Roman" w:cs="Arial"/>
        </w:rPr>
      </w:r>
      <w:r w:rsidRPr="006A6F51">
        <w:rPr>
          <w:rFonts w:ascii="Times New Roman" w:eastAsia="Times New Roman" w:hAnsi="Times New Roman" w:cs="Arial"/>
        </w:rPr>
        <w:fldChar w:fldCharType="separate"/>
      </w:r>
      <w:r w:rsidRPr="006A6F51">
        <w:rPr>
          <w:rFonts w:ascii="Times New Roman" w:eastAsia="Times New Roman" w:hAnsi="Times New Roman" w:cs="Arial"/>
        </w:rPr>
        <w:t>Mehta B</w:t>
      </w:r>
      <w:r w:rsidRPr="006A6F51">
        <w:rPr>
          <w:rFonts w:ascii="Times New Roman" w:eastAsia="Times New Roman" w:hAnsi="Times New Roman" w:cs="Arial"/>
        </w:rPr>
        <w:fldChar w:fldCharType="end"/>
      </w:r>
      <w:r w:rsidRPr="006A6F51">
        <w:rPr>
          <w:rFonts w:ascii="Times New Roman" w:eastAsia="Times New Roman" w:hAnsi="Times New Roman" w:cs="Arial"/>
          <w:vertAlign w:val="superscript"/>
        </w:rPr>
        <w:t>1</w:t>
      </w:r>
      <w:r w:rsidRPr="006A6F51">
        <w:rPr>
          <w:rFonts w:ascii="Times New Roman" w:eastAsia="Times New Roman" w:hAnsi="Times New Roman" w:cs="Arial"/>
        </w:rPr>
        <w:t>, </w:t>
      </w:r>
      <w:hyperlink r:id="rId5" w:history="1">
        <w:proofErr w:type="spellStart"/>
        <w:r w:rsidRPr="006A6F51">
          <w:rPr>
            <w:rFonts w:ascii="Times New Roman" w:eastAsia="Times New Roman" w:hAnsi="Times New Roman" w:cs="Arial"/>
          </w:rPr>
          <w:t>Luo</w:t>
        </w:r>
        <w:proofErr w:type="spellEnd"/>
        <w:r w:rsidRPr="006A6F51">
          <w:rPr>
            <w:rFonts w:ascii="Times New Roman" w:eastAsia="Times New Roman" w:hAnsi="Times New Roman" w:cs="Arial"/>
          </w:rPr>
          <w:t xml:space="preserve"> Y</w:t>
        </w:r>
      </w:hyperlink>
      <w:r w:rsidRPr="006A6F51">
        <w:rPr>
          <w:rFonts w:ascii="Times New Roman" w:eastAsia="Times New Roman" w:hAnsi="Times New Roman" w:cs="Arial"/>
          <w:vertAlign w:val="superscript"/>
        </w:rPr>
        <w:t>2</w:t>
      </w:r>
      <w:r w:rsidRPr="006A6F51">
        <w:rPr>
          <w:rFonts w:ascii="Times New Roman" w:eastAsia="Times New Roman" w:hAnsi="Times New Roman" w:cs="Arial"/>
        </w:rPr>
        <w:t>, </w:t>
      </w:r>
      <w:hyperlink r:id="rId6" w:history="1">
        <w:proofErr w:type="spellStart"/>
        <w:r w:rsidRPr="006A6F51">
          <w:rPr>
            <w:rFonts w:ascii="Times New Roman" w:eastAsia="Times New Roman" w:hAnsi="Times New Roman" w:cs="Arial"/>
          </w:rPr>
          <w:t>Xu</w:t>
        </w:r>
        <w:proofErr w:type="spellEnd"/>
        <w:r w:rsidRPr="006A6F51">
          <w:rPr>
            <w:rFonts w:ascii="Times New Roman" w:eastAsia="Times New Roman" w:hAnsi="Times New Roman" w:cs="Arial"/>
          </w:rPr>
          <w:t xml:space="preserve"> J</w:t>
        </w:r>
      </w:hyperlink>
      <w:r w:rsidRPr="006A6F51">
        <w:rPr>
          <w:rFonts w:ascii="Times New Roman" w:eastAsia="Times New Roman" w:hAnsi="Times New Roman" w:cs="Arial"/>
          <w:vertAlign w:val="superscript"/>
        </w:rPr>
        <w:t>1</w:t>
      </w:r>
      <w:r w:rsidRPr="006A6F51">
        <w:rPr>
          <w:rFonts w:ascii="Times New Roman" w:eastAsia="Times New Roman" w:hAnsi="Times New Roman" w:cs="Arial"/>
        </w:rPr>
        <w:t>, </w:t>
      </w:r>
      <w:hyperlink r:id="rId7" w:history="1">
        <w:proofErr w:type="spellStart"/>
        <w:r w:rsidRPr="006A6F51">
          <w:rPr>
            <w:rFonts w:ascii="Times New Roman" w:eastAsia="Times New Roman" w:hAnsi="Times New Roman" w:cs="Arial"/>
          </w:rPr>
          <w:t>Sammaritano</w:t>
        </w:r>
        <w:proofErr w:type="spellEnd"/>
        <w:r w:rsidRPr="006A6F51">
          <w:rPr>
            <w:rFonts w:ascii="Times New Roman" w:eastAsia="Times New Roman" w:hAnsi="Times New Roman" w:cs="Arial"/>
          </w:rPr>
          <w:t xml:space="preserve"> L</w:t>
        </w:r>
      </w:hyperlink>
      <w:r w:rsidRPr="006A6F51">
        <w:rPr>
          <w:rFonts w:ascii="Times New Roman" w:eastAsia="Times New Roman" w:hAnsi="Times New Roman" w:cs="Arial"/>
          <w:vertAlign w:val="superscript"/>
        </w:rPr>
        <w:t>1</w:t>
      </w:r>
      <w:r w:rsidRPr="006A6F51">
        <w:rPr>
          <w:rFonts w:ascii="Times New Roman" w:eastAsia="Times New Roman" w:hAnsi="Times New Roman" w:cs="Arial"/>
        </w:rPr>
        <w:t>, </w:t>
      </w:r>
      <w:hyperlink r:id="rId8" w:history="1">
        <w:r w:rsidRPr="006A6F51">
          <w:rPr>
            <w:rFonts w:ascii="Times New Roman" w:eastAsia="Times New Roman" w:hAnsi="Times New Roman" w:cs="Arial"/>
          </w:rPr>
          <w:t>Salmon J</w:t>
        </w:r>
      </w:hyperlink>
      <w:r w:rsidRPr="006A6F51">
        <w:rPr>
          <w:rFonts w:ascii="Times New Roman" w:eastAsia="Times New Roman" w:hAnsi="Times New Roman" w:cs="Arial"/>
          <w:vertAlign w:val="superscript"/>
        </w:rPr>
        <w:t>1</w:t>
      </w:r>
      <w:r w:rsidRPr="006A6F51">
        <w:rPr>
          <w:rFonts w:ascii="Times New Roman" w:eastAsia="Times New Roman" w:hAnsi="Times New Roman" w:cs="Arial"/>
        </w:rPr>
        <w:t>, </w:t>
      </w:r>
      <w:hyperlink r:id="rId9" w:history="1">
        <w:proofErr w:type="spellStart"/>
        <w:r w:rsidRPr="006A6F51">
          <w:rPr>
            <w:rFonts w:ascii="Times New Roman" w:eastAsia="Times New Roman" w:hAnsi="Times New Roman" w:cs="Arial"/>
          </w:rPr>
          <w:t>Lockshin</w:t>
        </w:r>
        <w:proofErr w:type="spellEnd"/>
        <w:r w:rsidRPr="006A6F51">
          <w:rPr>
            <w:rFonts w:ascii="Times New Roman" w:eastAsia="Times New Roman" w:hAnsi="Times New Roman" w:cs="Arial"/>
          </w:rPr>
          <w:t xml:space="preserve"> M</w:t>
        </w:r>
      </w:hyperlink>
      <w:r w:rsidRPr="006A6F51">
        <w:rPr>
          <w:rFonts w:ascii="Times New Roman" w:eastAsia="Times New Roman" w:hAnsi="Times New Roman" w:cs="Arial"/>
          <w:vertAlign w:val="superscript"/>
        </w:rPr>
        <w:t>1</w:t>
      </w:r>
      <w:r w:rsidRPr="006A6F51">
        <w:rPr>
          <w:rFonts w:ascii="Times New Roman" w:eastAsia="Times New Roman" w:hAnsi="Times New Roman" w:cs="Arial"/>
        </w:rPr>
        <w:t>, </w:t>
      </w:r>
      <w:hyperlink r:id="rId10" w:history="1">
        <w:r w:rsidRPr="006A6F51">
          <w:rPr>
            <w:rFonts w:ascii="Times New Roman" w:eastAsia="Times New Roman" w:hAnsi="Times New Roman" w:cs="Arial"/>
          </w:rPr>
          <w:t>Goodman S</w:t>
        </w:r>
      </w:hyperlink>
      <w:r w:rsidRPr="006A6F51">
        <w:rPr>
          <w:rFonts w:ascii="Times New Roman" w:eastAsia="Times New Roman" w:hAnsi="Times New Roman" w:cs="Arial"/>
          <w:vertAlign w:val="superscript"/>
        </w:rPr>
        <w:t>1</w:t>
      </w:r>
      <w:r w:rsidRPr="006A6F51">
        <w:rPr>
          <w:rFonts w:ascii="Times New Roman" w:eastAsia="Times New Roman" w:hAnsi="Times New Roman" w:cs="Arial"/>
        </w:rPr>
        <w:t>, </w:t>
      </w:r>
      <w:hyperlink r:id="rId11" w:history="1">
        <w:r w:rsidRPr="006A6F51">
          <w:rPr>
            <w:rFonts w:ascii="Times New Roman" w:eastAsia="Times New Roman" w:hAnsi="Times New Roman" w:cs="Arial"/>
          </w:rPr>
          <w:t>Ibrahim S</w:t>
        </w:r>
      </w:hyperlink>
      <w:r w:rsidRPr="006A6F51">
        <w:rPr>
          <w:rFonts w:ascii="Times New Roman" w:eastAsia="Times New Roman" w:hAnsi="Times New Roman" w:cs="Arial"/>
          <w:vertAlign w:val="superscript"/>
        </w:rPr>
        <w:t>3</w:t>
      </w:r>
      <w:r w:rsidRPr="006A6F51">
        <w:rPr>
          <w:rFonts w:ascii="Times New Roman" w:eastAsia="Times New Roman" w:hAnsi="Times New Roman" w:cs="Arial"/>
        </w:rPr>
        <w:t xml:space="preserve">. </w:t>
      </w:r>
      <w:hyperlink r:id="rId12" w:tooltip="Annals of internal medicine." w:history="1">
        <w:r w:rsidRPr="006A6F51">
          <w:rPr>
            <w:rFonts w:ascii="Times New Roman" w:eastAsia="Times New Roman" w:hAnsi="Times New Roman" w:cs="Arial"/>
          </w:rPr>
          <w:t>Ann Intern Med.</w:t>
        </w:r>
      </w:hyperlink>
      <w:r w:rsidRPr="006A6F51">
        <w:rPr>
          <w:rFonts w:ascii="Times New Roman" w:eastAsia="Times New Roman" w:hAnsi="Times New Roman" w:cs="Arial"/>
        </w:rPr>
        <w:t xml:space="preserve"> 2019 Jul 9. </w:t>
      </w:r>
      <w:proofErr w:type="spellStart"/>
      <w:proofErr w:type="gramStart"/>
      <w:r w:rsidRPr="006A6F51">
        <w:rPr>
          <w:rFonts w:ascii="Times New Roman" w:eastAsia="Times New Roman" w:hAnsi="Times New Roman" w:cs="Arial"/>
        </w:rPr>
        <w:t>doi</w:t>
      </w:r>
      <w:proofErr w:type="spellEnd"/>
      <w:proofErr w:type="gramEnd"/>
      <w:r w:rsidRPr="006A6F51">
        <w:rPr>
          <w:rFonts w:ascii="Times New Roman" w:eastAsia="Times New Roman" w:hAnsi="Times New Roman" w:cs="Arial"/>
        </w:rPr>
        <w:t>: 10.7326/M19-0120. [</w:t>
      </w:r>
      <w:proofErr w:type="spellStart"/>
      <w:r w:rsidRPr="006A6F51">
        <w:rPr>
          <w:rFonts w:ascii="Times New Roman" w:eastAsia="Times New Roman" w:hAnsi="Times New Roman" w:cs="Arial"/>
        </w:rPr>
        <w:t>Epub</w:t>
      </w:r>
      <w:proofErr w:type="spellEnd"/>
      <w:r w:rsidRPr="006A6F51">
        <w:rPr>
          <w:rFonts w:ascii="Times New Roman" w:eastAsia="Times New Roman" w:hAnsi="Times New Roman" w:cs="Arial"/>
        </w:rPr>
        <w:t xml:space="preserve"> ahead of print]</w:t>
      </w:r>
    </w:p>
    <w:p w:rsidR="006A6F51" w:rsidRPr="006A6F51" w:rsidRDefault="006A6F51" w:rsidP="006A6F51">
      <w:pPr>
        <w:rPr>
          <w:rFonts w:ascii="Times New Roman" w:eastAsia="Times New Roman" w:hAnsi="Times New Roman" w:cs="Arial"/>
        </w:rPr>
      </w:pPr>
    </w:p>
    <w:p w:rsidR="006A6F51" w:rsidRPr="006A6F51" w:rsidRDefault="006A6F51" w:rsidP="006A6F51">
      <w:pPr>
        <w:outlineLvl w:val="2"/>
        <w:rPr>
          <w:rFonts w:ascii="Times New Roman" w:eastAsia="Times New Roman" w:hAnsi="Times New Roman" w:cs="Arial"/>
        </w:rPr>
      </w:pPr>
      <w:hyperlink r:id="rId13" w:tooltip="Open/close author information list" w:history="1">
        <w:r w:rsidRPr="006A6F51">
          <w:rPr>
            <w:rFonts w:ascii="Times New Roman" w:eastAsia="Times New Roman" w:hAnsi="Times New Roman" w:cs="Arial"/>
            <w:u w:val="single"/>
          </w:rPr>
          <w:t>Author information</w:t>
        </w:r>
      </w:hyperlink>
    </w:p>
    <w:p w:rsidR="006A6F51" w:rsidRPr="006A6F51" w:rsidRDefault="006A6F51" w:rsidP="006A6F51">
      <w:pPr>
        <w:rPr>
          <w:rFonts w:ascii="Times New Roman" w:eastAsia="Times New Roman" w:hAnsi="Times New Roman" w:cs="Arial"/>
        </w:rPr>
      </w:pPr>
      <w:r w:rsidRPr="006A6F51">
        <w:rPr>
          <w:rFonts w:ascii="Times New Roman" w:eastAsia="Times New Roman" w:hAnsi="Times New Roman" w:cs="Arial"/>
        </w:rPr>
        <w:t>1</w:t>
      </w:r>
    </w:p>
    <w:p w:rsidR="006A6F51" w:rsidRPr="006A6F51" w:rsidRDefault="006A6F51" w:rsidP="006A6F51">
      <w:pPr>
        <w:ind w:left="720"/>
        <w:rPr>
          <w:rFonts w:ascii="Times New Roman" w:eastAsia="Times New Roman" w:hAnsi="Times New Roman" w:cs="Arial"/>
        </w:rPr>
      </w:pPr>
      <w:proofErr w:type="gramStart"/>
      <w:r w:rsidRPr="006A6F51">
        <w:rPr>
          <w:rFonts w:ascii="Times New Roman" w:eastAsia="Times New Roman" w:hAnsi="Times New Roman" w:cs="Arial"/>
        </w:rPr>
        <w:t>Hospital for Special Surgery and Weill Cornell Medicine, New York, New York (B.M., J.X., L.S., J.S., M.L., S.G.).</w:t>
      </w:r>
      <w:proofErr w:type="gramEnd"/>
    </w:p>
    <w:p w:rsidR="006A6F51" w:rsidRPr="006A6F51" w:rsidRDefault="006A6F51" w:rsidP="006A6F51">
      <w:pPr>
        <w:ind w:left="450"/>
        <w:rPr>
          <w:rFonts w:ascii="Times New Roman" w:eastAsia="Times New Roman" w:hAnsi="Times New Roman" w:cs="Arial"/>
        </w:rPr>
      </w:pPr>
      <w:r w:rsidRPr="006A6F51">
        <w:rPr>
          <w:rFonts w:ascii="Times New Roman" w:eastAsia="Times New Roman" w:hAnsi="Times New Roman" w:cs="Arial"/>
        </w:rPr>
        <w:t>2</w:t>
      </w:r>
    </w:p>
    <w:p w:rsidR="006A6F51" w:rsidRPr="006A6F51" w:rsidRDefault="006A6F51" w:rsidP="006A6F51">
      <w:pPr>
        <w:ind w:left="720"/>
        <w:rPr>
          <w:rFonts w:ascii="Times New Roman" w:eastAsia="Times New Roman" w:hAnsi="Times New Roman" w:cs="Arial"/>
        </w:rPr>
      </w:pPr>
      <w:proofErr w:type="gramStart"/>
      <w:r w:rsidRPr="006A6F51">
        <w:rPr>
          <w:rFonts w:ascii="Times New Roman" w:eastAsia="Times New Roman" w:hAnsi="Times New Roman" w:cs="Arial"/>
        </w:rPr>
        <w:t>Mount Sinai St. Luke's, Mount Sinai West, and Icahn School of Medicine, New York, New York (Y.L.).</w:t>
      </w:r>
      <w:proofErr w:type="gramEnd"/>
    </w:p>
    <w:p w:rsidR="006A6F51" w:rsidRPr="006A6F51" w:rsidRDefault="006A6F51" w:rsidP="006A6F51">
      <w:pPr>
        <w:ind w:left="900"/>
        <w:rPr>
          <w:rFonts w:ascii="Times New Roman" w:eastAsia="Times New Roman" w:hAnsi="Times New Roman" w:cs="Arial"/>
        </w:rPr>
      </w:pPr>
      <w:r w:rsidRPr="006A6F51">
        <w:rPr>
          <w:rFonts w:ascii="Times New Roman" w:eastAsia="Times New Roman" w:hAnsi="Times New Roman" w:cs="Arial"/>
        </w:rPr>
        <w:t>3</w:t>
      </w:r>
    </w:p>
    <w:p w:rsidR="006A6F51" w:rsidRPr="006A6F51" w:rsidRDefault="006A6F51" w:rsidP="006A6F51">
      <w:pPr>
        <w:ind w:left="720"/>
        <w:rPr>
          <w:rFonts w:ascii="Times New Roman" w:eastAsia="Times New Roman" w:hAnsi="Times New Roman" w:cs="Arial"/>
        </w:rPr>
      </w:pPr>
      <w:proofErr w:type="gramStart"/>
      <w:r w:rsidRPr="006A6F51">
        <w:rPr>
          <w:rFonts w:ascii="Times New Roman" w:eastAsia="Times New Roman" w:hAnsi="Times New Roman" w:cs="Arial"/>
        </w:rPr>
        <w:t>Weill Cornell Health Policy and Research, New York, New York (S.I.).</w:t>
      </w:r>
      <w:proofErr w:type="gramEnd"/>
    </w:p>
    <w:p w:rsidR="006A6F51" w:rsidRPr="006A6F51" w:rsidRDefault="006A6F51" w:rsidP="006A6F51">
      <w:pPr>
        <w:outlineLvl w:val="2"/>
        <w:rPr>
          <w:rFonts w:ascii="Times New Roman" w:eastAsia="Times New Roman" w:hAnsi="Times New Roman" w:cs="Arial"/>
        </w:rPr>
      </w:pPr>
      <w:r w:rsidRPr="006A6F51">
        <w:rPr>
          <w:rFonts w:ascii="Times New Roman" w:eastAsia="Times New Roman" w:hAnsi="Times New Roman" w:cs="Arial"/>
        </w:rPr>
        <w:t>Abstract</w:t>
      </w:r>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BACKGROUND: </w:t>
      </w:r>
    </w:p>
    <w:p w:rsidR="006A6F51" w:rsidRPr="006A6F51" w:rsidRDefault="006A6F51" w:rsidP="006A6F51">
      <w:pPr>
        <w:spacing w:after="120" w:line="369" w:lineRule="atLeast"/>
        <w:rPr>
          <w:rFonts w:ascii="Times New Roman" w:hAnsi="Times New Roman" w:cs="Arial"/>
        </w:rPr>
      </w:pPr>
      <w:r w:rsidRPr="006A6F51">
        <w:rPr>
          <w:rFonts w:ascii="Times New Roman" w:hAnsi="Times New Roman" w:cs="Arial"/>
        </w:rPr>
        <w:t xml:space="preserve">Although pregnancy in systemic lupus </w:t>
      </w:r>
      <w:proofErr w:type="spellStart"/>
      <w:r w:rsidRPr="006A6F51">
        <w:rPr>
          <w:rFonts w:ascii="Times New Roman" w:hAnsi="Times New Roman" w:cs="Arial"/>
        </w:rPr>
        <w:t>erythematosus</w:t>
      </w:r>
      <w:proofErr w:type="spellEnd"/>
      <w:r w:rsidRPr="006A6F51">
        <w:rPr>
          <w:rFonts w:ascii="Times New Roman" w:hAnsi="Times New Roman" w:cs="Arial"/>
        </w:rPr>
        <w:t> (SLE) carries a high risk for mother and fetus, outcomes may be improving.</w:t>
      </w:r>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OBJECTIVE: </w:t>
      </w:r>
    </w:p>
    <w:p w:rsidR="006A6F51" w:rsidRPr="006A6F51" w:rsidRDefault="006A6F51" w:rsidP="006A6F51">
      <w:pPr>
        <w:spacing w:after="120" w:line="369" w:lineRule="atLeast"/>
        <w:rPr>
          <w:rFonts w:ascii="Times New Roman" w:hAnsi="Times New Roman" w:cs="Arial"/>
        </w:rPr>
      </w:pPr>
      <w:proofErr w:type="gramStart"/>
      <w:r w:rsidRPr="006A6F51">
        <w:rPr>
          <w:rFonts w:ascii="Times New Roman" w:hAnsi="Times New Roman" w:cs="Arial"/>
        </w:rPr>
        <w:t>To assess nationwide trends and disparities in maternal and fetal complications among pregnant women with SLE.</w:t>
      </w:r>
      <w:proofErr w:type="gramEnd"/>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DESIGN: </w:t>
      </w:r>
    </w:p>
    <w:p w:rsidR="006A6F51" w:rsidRPr="006A6F51" w:rsidRDefault="006A6F51" w:rsidP="006A6F51">
      <w:pPr>
        <w:spacing w:after="120" w:line="369" w:lineRule="atLeast"/>
        <w:rPr>
          <w:rFonts w:ascii="Times New Roman" w:hAnsi="Times New Roman" w:cs="Arial"/>
        </w:rPr>
      </w:pPr>
      <w:proofErr w:type="gramStart"/>
      <w:r w:rsidRPr="006A6F51">
        <w:rPr>
          <w:rFonts w:ascii="Times New Roman" w:hAnsi="Times New Roman" w:cs="Arial"/>
        </w:rPr>
        <w:t>Retrospective cohort study.</w:t>
      </w:r>
      <w:proofErr w:type="gramEnd"/>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SETTING: </w:t>
      </w:r>
    </w:p>
    <w:p w:rsidR="006A6F51" w:rsidRPr="006A6F51" w:rsidRDefault="006A6F51" w:rsidP="006A6F51">
      <w:pPr>
        <w:spacing w:after="120" w:line="369" w:lineRule="atLeast"/>
        <w:rPr>
          <w:rFonts w:ascii="Times New Roman" w:hAnsi="Times New Roman" w:cs="Arial"/>
        </w:rPr>
      </w:pPr>
      <w:r w:rsidRPr="006A6F51">
        <w:rPr>
          <w:rFonts w:ascii="Times New Roman" w:hAnsi="Times New Roman" w:cs="Arial"/>
        </w:rPr>
        <w:t>United States, 1998 to 2015.</w:t>
      </w:r>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PATIENTS: </w:t>
      </w:r>
    </w:p>
    <w:p w:rsidR="006A6F51" w:rsidRPr="006A6F51" w:rsidRDefault="006A6F51" w:rsidP="006A6F51">
      <w:pPr>
        <w:spacing w:after="120" w:line="369" w:lineRule="atLeast"/>
        <w:rPr>
          <w:rFonts w:ascii="Times New Roman" w:hAnsi="Times New Roman" w:cs="Arial"/>
        </w:rPr>
      </w:pPr>
      <w:r w:rsidRPr="006A6F51">
        <w:rPr>
          <w:rFonts w:ascii="Times New Roman" w:hAnsi="Times New Roman" w:cs="Arial"/>
        </w:rPr>
        <w:t>Adult pregnant women with and without SLE who had hospitalizations recorded in the National Inpatient Sample (NIS) database.</w:t>
      </w:r>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MEASUREMENTS: </w:t>
      </w:r>
    </w:p>
    <w:p w:rsidR="006A6F51" w:rsidRPr="006A6F51" w:rsidRDefault="006A6F51" w:rsidP="006A6F51">
      <w:pPr>
        <w:spacing w:after="120" w:line="369" w:lineRule="atLeast"/>
        <w:rPr>
          <w:rFonts w:ascii="Times New Roman" w:hAnsi="Times New Roman" w:cs="Arial"/>
        </w:rPr>
      </w:pPr>
      <w:r w:rsidRPr="006A6F51">
        <w:rPr>
          <w:rFonts w:ascii="Times New Roman" w:hAnsi="Times New Roman" w:cs="Arial"/>
        </w:rPr>
        <w:t xml:space="preserve">Outcome measures were in-hospital maternal mortality, fetal mortality, preeclampsia or </w:t>
      </w:r>
      <w:proofErr w:type="spellStart"/>
      <w:r w:rsidRPr="006A6F51">
        <w:rPr>
          <w:rFonts w:ascii="Times New Roman" w:hAnsi="Times New Roman" w:cs="Arial"/>
        </w:rPr>
        <w:t>eclampsia</w:t>
      </w:r>
      <w:proofErr w:type="spellEnd"/>
      <w:r w:rsidRPr="006A6F51">
        <w:rPr>
          <w:rFonts w:ascii="Times New Roman" w:hAnsi="Times New Roman" w:cs="Arial"/>
        </w:rPr>
        <w:t xml:space="preserve">, caesarean sections, non-delivery-related admissions, and length of stay. To assess whether trends in outcomes over time differed between patients with SLE and those without SLE, logistic or linear regression with an interaction term between year and SLE (yes or no) was used. Nationwide population estimates incorporating sampling and </w:t>
      </w:r>
      <w:proofErr w:type="spellStart"/>
      <w:r w:rsidRPr="006A6F51">
        <w:rPr>
          <w:rFonts w:ascii="Times New Roman" w:hAnsi="Times New Roman" w:cs="Arial"/>
        </w:rPr>
        <w:t>poststratification</w:t>
      </w:r>
      <w:proofErr w:type="spellEnd"/>
      <w:r w:rsidRPr="006A6F51">
        <w:rPr>
          <w:rFonts w:ascii="Times New Roman" w:hAnsi="Times New Roman" w:cs="Arial"/>
        </w:rPr>
        <w:t xml:space="preserve"> weights were obtained.</w:t>
      </w:r>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lastRenderedPageBreak/>
        <w:t>RESULTS: </w:t>
      </w:r>
    </w:p>
    <w:p w:rsidR="006A6F51" w:rsidRPr="006A6F51" w:rsidRDefault="006A6F51" w:rsidP="006A6F51">
      <w:pPr>
        <w:spacing w:after="120" w:line="369" w:lineRule="atLeast"/>
        <w:rPr>
          <w:rFonts w:ascii="Times New Roman" w:hAnsi="Times New Roman" w:cs="Arial"/>
        </w:rPr>
      </w:pPr>
      <w:r w:rsidRPr="006A6F51">
        <w:rPr>
          <w:rFonts w:ascii="Times New Roman" w:hAnsi="Times New Roman" w:cs="Arial"/>
        </w:rPr>
        <w:t>An estimated 93 820 pregnant women with SLE and 78 045 054 without SLE were hospitalized in the United States from 1998 through 2015. Outcomes improved during those 18 years. In-hospital maternal deaths (per 100 000 admissions) declined among patients with as well as those without SLE (442 vs. 13 for 1998 to 2000 and &lt;50 vs. 10 for 2013 to 2015), although the decrease was greater in women with SLE (difference in trends, P &lt; 0.002). The percentage of patients with SLE in all pregnancy-related, as well as delivery-related, admissions increased significantly.</w:t>
      </w:r>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LIMITATIONS: </w:t>
      </w:r>
    </w:p>
    <w:p w:rsidR="006A6F51" w:rsidRPr="006A6F51" w:rsidRDefault="006A6F51" w:rsidP="006A6F51">
      <w:pPr>
        <w:spacing w:after="120" w:line="369" w:lineRule="atLeast"/>
        <w:rPr>
          <w:rFonts w:ascii="Times New Roman" w:hAnsi="Times New Roman" w:cs="Arial"/>
        </w:rPr>
      </w:pPr>
      <w:r w:rsidRPr="006A6F51">
        <w:rPr>
          <w:rFonts w:ascii="Times New Roman" w:hAnsi="Times New Roman" w:cs="Arial"/>
        </w:rPr>
        <w:t xml:space="preserve">The sample for </w:t>
      </w:r>
      <w:proofErr w:type="gramStart"/>
      <w:r w:rsidRPr="006A6F51">
        <w:rPr>
          <w:rFonts w:ascii="Times New Roman" w:hAnsi="Times New Roman" w:cs="Arial"/>
        </w:rPr>
        <w:t>this analysis was identified by using diagnostic codes</w:t>
      </w:r>
      <w:proofErr w:type="gramEnd"/>
      <w:r w:rsidRPr="006A6F51">
        <w:rPr>
          <w:rFonts w:ascii="Times New Roman" w:hAnsi="Times New Roman" w:cs="Arial"/>
        </w:rPr>
        <w:t>; detailed information on hospital-specific trends, SLE disease activity, and medications was not available. Race trends could not be analyzed. Given that NIS uses weighted estimates, the incidence of outcomes reported may not be exact.</w:t>
      </w:r>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CONCLUSION: </w:t>
      </w:r>
    </w:p>
    <w:p w:rsidR="006A6F51" w:rsidRPr="006A6F51" w:rsidRDefault="006A6F51" w:rsidP="006A6F51">
      <w:pPr>
        <w:spacing w:after="120" w:line="369" w:lineRule="atLeast"/>
        <w:rPr>
          <w:rFonts w:ascii="Times New Roman" w:hAnsi="Times New Roman" w:cs="Arial"/>
        </w:rPr>
      </w:pPr>
      <w:r w:rsidRPr="006A6F51">
        <w:rPr>
          <w:rFonts w:ascii="Times New Roman" w:hAnsi="Times New Roman" w:cs="Arial"/>
        </w:rPr>
        <w:t>In this large study examining SLE and non-SLE pregnancies over 18 years, in-hospital maternal mortality and overall outcomes improved markedly, particularly among women with SLE. However, improvement is still needed, because SLE pregnancy risks remain high.</w:t>
      </w:r>
    </w:p>
    <w:p w:rsidR="006A6F51" w:rsidRPr="006A6F51" w:rsidRDefault="006A6F51" w:rsidP="006A6F51">
      <w:pPr>
        <w:spacing w:line="369" w:lineRule="atLeast"/>
        <w:ind w:right="60"/>
        <w:outlineLvl w:val="3"/>
        <w:rPr>
          <w:rFonts w:ascii="Times New Roman" w:eastAsia="Times New Roman" w:hAnsi="Times New Roman" w:cs="Arial"/>
          <w:caps/>
        </w:rPr>
      </w:pPr>
      <w:r w:rsidRPr="006A6F51">
        <w:rPr>
          <w:rFonts w:ascii="Times New Roman" w:eastAsia="Times New Roman" w:hAnsi="Times New Roman" w:cs="Arial"/>
          <w:caps/>
        </w:rPr>
        <w:t>PRIMARY FUNDING SOURCE: </w:t>
      </w:r>
    </w:p>
    <w:p w:rsidR="006A6F51" w:rsidRPr="006A6F51" w:rsidRDefault="006A6F51" w:rsidP="006A6F51">
      <w:pPr>
        <w:spacing w:after="120" w:line="369" w:lineRule="atLeast"/>
        <w:rPr>
          <w:rFonts w:ascii="Times New Roman" w:hAnsi="Times New Roman" w:cs="Arial"/>
        </w:rPr>
      </w:pPr>
      <w:r w:rsidRPr="006A6F51">
        <w:rPr>
          <w:rFonts w:ascii="Times New Roman" w:hAnsi="Times New Roman" w:cs="Arial"/>
        </w:rPr>
        <w:t>None.</w:t>
      </w:r>
    </w:p>
    <w:p w:rsidR="00170DDD" w:rsidRPr="006A6F51" w:rsidRDefault="00170DDD">
      <w:pPr>
        <w:rPr>
          <w:rFonts w:ascii="Times New Roman" w:hAnsi="Times New Roman"/>
        </w:rPr>
      </w:pPr>
    </w:p>
    <w:sectPr w:rsidR="00170DDD" w:rsidRPr="006A6F51" w:rsidSect="00170D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1"/>
    <w:rsid w:val="00170DDD"/>
    <w:rsid w:val="006A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16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F5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A6F5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A6F5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F51"/>
    <w:rPr>
      <w:rFonts w:ascii="Times" w:hAnsi="Times"/>
      <w:b/>
      <w:bCs/>
      <w:kern w:val="36"/>
      <w:sz w:val="48"/>
      <w:szCs w:val="48"/>
    </w:rPr>
  </w:style>
  <w:style w:type="character" w:customStyle="1" w:styleId="Heading3Char">
    <w:name w:val="Heading 3 Char"/>
    <w:basedOn w:val="DefaultParagraphFont"/>
    <w:link w:val="Heading3"/>
    <w:uiPriority w:val="9"/>
    <w:rsid w:val="006A6F51"/>
    <w:rPr>
      <w:rFonts w:ascii="Times" w:hAnsi="Times"/>
      <w:b/>
      <w:bCs/>
      <w:sz w:val="27"/>
      <w:szCs w:val="27"/>
    </w:rPr>
  </w:style>
  <w:style w:type="character" w:customStyle="1" w:styleId="Heading4Char">
    <w:name w:val="Heading 4 Char"/>
    <w:basedOn w:val="DefaultParagraphFont"/>
    <w:link w:val="Heading4"/>
    <w:uiPriority w:val="9"/>
    <w:rsid w:val="006A6F51"/>
    <w:rPr>
      <w:rFonts w:ascii="Times" w:hAnsi="Times"/>
      <w:b/>
      <w:bCs/>
    </w:rPr>
  </w:style>
  <w:style w:type="character" w:styleId="Hyperlink">
    <w:name w:val="Hyperlink"/>
    <w:basedOn w:val="DefaultParagraphFont"/>
    <w:uiPriority w:val="99"/>
    <w:semiHidden/>
    <w:unhideWhenUsed/>
    <w:rsid w:val="006A6F51"/>
    <w:rPr>
      <w:color w:val="0000FF"/>
      <w:u w:val="single"/>
    </w:rPr>
  </w:style>
  <w:style w:type="character" w:customStyle="1" w:styleId="apple-converted-space">
    <w:name w:val="apple-converted-space"/>
    <w:basedOn w:val="DefaultParagraphFont"/>
    <w:rsid w:val="006A6F51"/>
  </w:style>
  <w:style w:type="character" w:customStyle="1" w:styleId="highlight">
    <w:name w:val="highlight"/>
    <w:basedOn w:val="DefaultParagraphFont"/>
    <w:rsid w:val="006A6F51"/>
  </w:style>
  <w:style w:type="character" w:customStyle="1" w:styleId="ui-ncbitoggler-master-text">
    <w:name w:val="ui-ncbitoggler-master-text"/>
    <w:basedOn w:val="DefaultParagraphFont"/>
    <w:rsid w:val="006A6F51"/>
  </w:style>
  <w:style w:type="paragraph" w:styleId="NormalWeb">
    <w:name w:val="Normal (Web)"/>
    <w:basedOn w:val="Normal"/>
    <w:uiPriority w:val="99"/>
    <w:semiHidden/>
    <w:unhideWhenUsed/>
    <w:rsid w:val="006A6F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F5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A6F5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A6F5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F51"/>
    <w:rPr>
      <w:rFonts w:ascii="Times" w:hAnsi="Times"/>
      <w:b/>
      <w:bCs/>
      <w:kern w:val="36"/>
      <w:sz w:val="48"/>
      <w:szCs w:val="48"/>
    </w:rPr>
  </w:style>
  <w:style w:type="character" w:customStyle="1" w:styleId="Heading3Char">
    <w:name w:val="Heading 3 Char"/>
    <w:basedOn w:val="DefaultParagraphFont"/>
    <w:link w:val="Heading3"/>
    <w:uiPriority w:val="9"/>
    <w:rsid w:val="006A6F51"/>
    <w:rPr>
      <w:rFonts w:ascii="Times" w:hAnsi="Times"/>
      <w:b/>
      <w:bCs/>
      <w:sz w:val="27"/>
      <w:szCs w:val="27"/>
    </w:rPr>
  </w:style>
  <w:style w:type="character" w:customStyle="1" w:styleId="Heading4Char">
    <w:name w:val="Heading 4 Char"/>
    <w:basedOn w:val="DefaultParagraphFont"/>
    <w:link w:val="Heading4"/>
    <w:uiPriority w:val="9"/>
    <w:rsid w:val="006A6F51"/>
    <w:rPr>
      <w:rFonts w:ascii="Times" w:hAnsi="Times"/>
      <w:b/>
      <w:bCs/>
    </w:rPr>
  </w:style>
  <w:style w:type="character" w:styleId="Hyperlink">
    <w:name w:val="Hyperlink"/>
    <w:basedOn w:val="DefaultParagraphFont"/>
    <w:uiPriority w:val="99"/>
    <w:semiHidden/>
    <w:unhideWhenUsed/>
    <w:rsid w:val="006A6F51"/>
    <w:rPr>
      <w:color w:val="0000FF"/>
      <w:u w:val="single"/>
    </w:rPr>
  </w:style>
  <w:style w:type="character" w:customStyle="1" w:styleId="apple-converted-space">
    <w:name w:val="apple-converted-space"/>
    <w:basedOn w:val="DefaultParagraphFont"/>
    <w:rsid w:val="006A6F51"/>
  </w:style>
  <w:style w:type="character" w:customStyle="1" w:styleId="highlight">
    <w:name w:val="highlight"/>
    <w:basedOn w:val="DefaultParagraphFont"/>
    <w:rsid w:val="006A6F51"/>
  </w:style>
  <w:style w:type="character" w:customStyle="1" w:styleId="ui-ncbitoggler-master-text">
    <w:name w:val="ui-ncbitoggler-master-text"/>
    <w:basedOn w:val="DefaultParagraphFont"/>
    <w:rsid w:val="006A6F51"/>
  </w:style>
  <w:style w:type="paragraph" w:styleId="NormalWeb">
    <w:name w:val="Normal (Web)"/>
    <w:basedOn w:val="Normal"/>
    <w:uiPriority w:val="99"/>
    <w:semiHidden/>
    <w:unhideWhenUsed/>
    <w:rsid w:val="006A6F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8013">
      <w:bodyDiv w:val="1"/>
      <w:marLeft w:val="0"/>
      <w:marRight w:val="0"/>
      <w:marTop w:val="0"/>
      <w:marBottom w:val="0"/>
      <w:divBdr>
        <w:top w:val="none" w:sz="0" w:space="0" w:color="auto"/>
        <w:left w:val="none" w:sz="0" w:space="0" w:color="auto"/>
        <w:bottom w:val="none" w:sz="0" w:space="0" w:color="auto"/>
        <w:right w:val="none" w:sz="0" w:space="0" w:color="auto"/>
      </w:divBdr>
      <w:divsChild>
        <w:div w:id="1005597251">
          <w:marLeft w:val="0"/>
          <w:marRight w:val="0"/>
          <w:marTop w:val="0"/>
          <w:marBottom w:val="0"/>
          <w:divBdr>
            <w:top w:val="none" w:sz="0" w:space="0" w:color="auto"/>
            <w:left w:val="none" w:sz="0" w:space="0" w:color="auto"/>
            <w:bottom w:val="none" w:sz="0" w:space="0" w:color="auto"/>
            <w:right w:val="none" w:sz="0" w:space="0" w:color="auto"/>
          </w:divBdr>
        </w:div>
        <w:div w:id="698551344">
          <w:marLeft w:val="0"/>
          <w:marRight w:val="0"/>
          <w:marTop w:val="288"/>
          <w:marBottom w:val="100"/>
          <w:divBdr>
            <w:top w:val="none" w:sz="0" w:space="0" w:color="auto"/>
            <w:left w:val="none" w:sz="0" w:space="0" w:color="auto"/>
            <w:bottom w:val="none" w:sz="0" w:space="0" w:color="auto"/>
            <w:right w:val="none" w:sz="0" w:space="0" w:color="auto"/>
          </w:divBdr>
          <w:divsChild>
            <w:div w:id="154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Ibrahim%20S%5BAuthor%5D&amp;cauthor=true&amp;cauthor_uid=31284305" TargetMode="External"/><Relationship Id="rId12" Type="http://schemas.openxmlformats.org/officeDocument/2006/relationships/hyperlink" Target="https://www.ncbi.nlm.nih.gov/pubmed/31284305" TargetMode="External"/><Relationship Id="rId13" Type="http://schemas.openxmlformats.org/officeDocument/2006/relationships/hyperlink" Target="https://www.ncbi.nlm.nih.gov/pubmed/31284305"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term=Luo%20Y%5BAuthor%5D&amp;cauthor=true&amp;cauthor_uid=31284305" TargetMode="External"/><Relationship Id="rId6" Type="http://schemas.openxmlformats.org/officeDocument/2006/relationships/hyperlink" Target="https://www.ncbi.nlm.nih.gov/pubmed/?term=Xu%20J%5BAuthor%5D&amp;cauthor=true&amp;cauthor_uid=31284305" TargetMode="External"/><Relationship Id="rId7" Type="http://schemas.openxmlformats.org/officeDocument/2006/relationships/hyperlink" Target="https://www.ncbi.nlm.nih.gov/pubmed/?term=Sammaritano%20L%5BAuthor%5D&amp;cauthor=true&amp;cauthor_uid=31284305" TargetMode="External"/><Relationship Id="rId8" Type="http://schemas.openxmlformats.org/officeDocument/2006/relationships/hyperlink" Target="https://www.ncbi.nlm.nih.gov/pubmed/?term=Salmon%20J%5BAuthor%5D&amp;cauthor=true&amp;cauthor_uid=31284305" TargetMode="External"/><Relationship Id="rId9" Type="http://schemas.openxmlformats.org/officeDocument/2006/relationships/hyperlink" Target="https://www.ncbi.nlm.nih.gov/pubmed/?term=Lockshin%20M%5BAuthor%5D&amp;cauthor=true&amp;cauthor_uid=31284305" TargetMode="External"/><Relationship Id="rId10" Type="http://schemas.openxmlformats.org/officeDocument/2006/relationships/hyperlink" Target="https://www.ncbi.nlm.nih.gov/pubmed/?term=Goodman%20S%5BAuthor%5D&amp;cauthor=true&amp;cauthor_uid=31284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Macintosh Word</Application>
  <DocSecurity>0</DocSecurity>
  <Lines>27</Lines>
  <Paragraphs>7</Paragraphs>
  <ScaleCrop>false</ScaleCrop>
  <Company>workingknowledge LLC</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Glyndon Kennerly</dc:creator>
  <cp:keywords/>
  <dc:description/>
  <cp:lastModifiedBy>Glyndon Kennerly</cp:lastModifiedBy>
  <cp:revision>1</cp:revision>
  <dcterms:created xsi:type="dcterms:W3CDTF">2019-08-17T15:41:00Z</dcterms:created>
  <dcterms:modified xsi:type="dcterms:W3CDTF">2019-08-17T15:42:00Z</dcterms:modified>
</cp:coreProperties>
</file>